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51CB9005"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AE60C5">
        <w:t>2</w:t>
      </w:r>
      <w:r w:rsidR="00DB2F35">
        <w:t>-e</w:t>
      </w:r>
      <w:r w:rsidRPr="004266F6">
        <w:tab/>
      </w:r>
      <w:r w:rsidR="002A0AFF">
        <w:t xml:space="preserve">        </w:t>
      </w:r>
      <w:r w:rsidR="00527012">
        <w:t xml:space="preserve">     </w:t>
      </w:r>
      <w:r w:rsidR="0028318B">
        <w:t xml:space="preserve">    </w:t>
      </w:r>
      <w:r w:rsidR="00527012">
        <w:t xml:space="preserve">  </w:t>
      </w:r>
      <w:r w:rsidR="00464157">
        <w:t xml:space="preserve"> </w:t>
      </w:r>
      <w:r w:rsidRPr="004266F6">
        <w:t>R</w:t>
      </w:r>
      <w:r w:rsidR="00CF7EA0">
        <w:t>5</w:t>
      </w:r>
      <w:r w:rsidRPr="004266F6">
        <w:t>-</w:t>
      </w:r>
      <w:r w:rsidR="00DB2F35">
        <w:t>2</w:t>
      </w:r>
      <w:r w:rsidR="005C0FE2">
        <w:t>1</w:t>
      </w:r>
      <w:r w:rsidR="00464157">
        <w:t>5</w:t>
      </w:r>
      <w:r w:rsidR="00821C56">
        <w:t>812</w:t>
      </w:r>
    </w:p>
    <w:p w14:paraId="1C54FDC5" w14:textId="44F85688" w:rsidR="00D309CC" w:rsidRPr="00FD166F" w:rsidRDefault="00DB2F35" w:rsidP="00D46431">
      <w:pPr>
        <w:pStyle w:val="CH"/>
        <w:tabs>
          <w:tab w:val="clear" w:pos="7920"/>
        </w:tabs>
        <w:rPr>
          <w:b w:val="0"/>
        </w:rPr>
      </w:pPr>
      <w:r>
        <w:t>Electronic Meeting</w:t>
      </w:r>
      <w:r w:rsidR="004266F6" w:rsidRPr="004266F6">
        <w:t xml:space="preserve">, </w:t>
      </w:r>
      <w:r w:rsidR="002A0AFF">
        <w:t>1</w:t>
      </w:r>
      <w:r w:rsidR="00AE60C5">
        <w:t>6</w:t>
      </w:r>
      <w:r w:rsidR="002A0AFF" w:rsidRPr="002A0AFF">
        <w:rPr>
          <w:vertAlign w:val="superscript"/>
        </w:rPr>
        <w:t>th</w:t>
      </w:r>
      <w:r w:rsidR="002A0AFF">
        <w:t xml:space="preserve"> </w:t>
      </w:r>
      <w:r w:rsidR="00AE60C5">
        <w:t>Aug</w:t>
      </w:r>
      <w:r>
        <w:t xml:space="preserve"> – </w:t>
      </w:r>
      <w:r w:rsidR="002A0AFF">
        <w:t>2</w:t>
      </w:r>
      <w:r w:rsidR="00061330">
        <w:t>7</w:t>
      </w:r>
      <w:r w:rsidR="005202C2" w:rsidRPr="005202C2">
        <w:rPr>
          <w:vertAlign w:val="superscript"/>
        </w:rPr>
        <w:t>th</w:t>
      </w:r>
      <w:r w:rsidR="005202C2">
        <w:t xml:space="preserve"> </w:t>
      </w:r>
      <w:r w:rsidR="00AE60C5">
        <w:t>Aug</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299ED1A5" w:rsidR="00DB2F35" w:rsidRPr="00DB2F35" w:rsidRDefault="00D309CC" w:rsidP="00DB2F35">
      <w:pPr>
        <w:pStyle w:val="CH"/>
        <w:spacing w:after="180"/>
      </w:pPr>
      <w:r w:rsidRPr="004266F6">
        <w:t>Agenda item:</w:t>
      </w:r>
      <w:r w:rsidRPr="004266F6">
        <w:tab/>
      </w:r>
      <w:r w:rsidR="0014035F">
        <w:t>5.3.</w:t>
      </w:r>
      <w:r w:rsidR="00464157">
        <w:t>31</w:t>
      </w:r>
      <w:r w:rsidR="0014035F">
        <w:t>.7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276F80EF" w14:textId="37B0F35C" w:rsidR="007B5C8F" w:rsidRPr="007B5C8F" w:rsidRDefault="00D309CC" w:rsidP="007B5C8F">
      <w:pPr>
        <w:pStyle w:val="CH"/>
        <w:spacing w:after="180"/>
      </w:pPr>
      <w:r w:rsidRPr="004266F6">
        <w:t>Title:</w:t>
      </w:r>
      <w:r w:rsidR="007B5C8F">
        <w:t xml:space="preserve">       </w:t>
      </w:r>
      <w:r w:rsidR="007B5C8F" w:rsidRPr="007B5C8F">
        <w:t>Discussion on</w:t>
      </w:r>
      <w:r w:rsidR="00AE60C5">
        <w:t xml:space="preserve"> addition of</w:t>
      </w:r>
      <w:r w:rsidR="007B5C8F" w:rsidRPr="007B5C8F">
        <w:t xml:space="preserve"> </w:t>
      </w:r>
      <w:r w:rsidR="00AE60C5" w:rsidRPr="00AE60C5">
        <w:rPr>
          <w:lang w:val="en-US"/>
        </w:rPr>
        <w:t>Rel.16 EN-DC tests in TS 38.521-3</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6D6D5E71" w:rsidR="008E7986" w:rsidRPr="00DB2F35" w:rsidRDefault="002A0AFF" w:rsidP="002A0AFF">
      <w:pPr>
        <w:spacing w:before="120" w:after="120"/>
        <w:rPr>
          <w:rFonts w:ascii="Arial" w:hAnsi="Arial" w:cs="Arial"/>
        </w:rPr>
      </w:pPr>
      <w:r>
        <w:rPr>
          <w:rFonts w:eastAsia="MS Mincho" w:hint="eastAsia"/>
        </w:rPr>
        <w:t>The</w:t>
      </w:r>
      <w:r>
        <w:rPr>
          <w:rFonts w:eastAsia="MS Mincho"/>
        </w:rPr>
        <w:t xml:space="preserve"> purpose of this discussion paper is to discuss the potential issue of </w:t>
      </w:r>
      <w:r w:rsidR="00AE60C5">
        <w:rPr>
          <w:rFonts w:eastAsia="MS Mincho"/>
        </w:rPr>
        <w:t>how new sub-clauses of EN-DC test cases can be added in TS 38.521-3 considering that the Rel.16 FR2 enhancements WID in RAN5 does not include TS 38.521-3 as an impacted test specification.</w:t>
      </w: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74C58A69" w14:textId="1D912325" w:rsidR="002A0AFF" w:rsidRPr="00442FDC" w:rsidRDefault="002A0AFF" w:rsidP="002A0AFF">
      <w:pPr>
        <w:pStyle w:val="Heading2"/>
        <w:rPr>
          <w:rFonts w:eastAsia="MS Mincho"/>
        </w:rPr>
      </w:pPr>
      <w:r w:rsidRPr="00442FDC">
        <w:rPr>
          <w:rFonts w:eastAsia="MS Mincho" w:hint="eastAsia"/>
        </w:rPr>
        <w:t xml:space="preserve">2.1 </w:t>
      </w:r>
      <w:r w:rsidR="00AE60C5">
        <w:rPr>
          <w:rFonts w:eastAsia="MS Mincho"/>
        </w:rPr>
        <w:t>RAN4 Background</w:t>
      </w:r>
    </w:p>
    <w:p w14:paraId="595BCD90" w14:textId="72B5BCE4" w:rsidR="002A0AFF" w:rsidRDefault="00AE60C5" w:rsidP="002A0AFF">
      <w:pPr>
        <w:spacing w:before="120" w:after="120"/>
        <w:rPr>
          <w:rFonts w:eastAsia="MS Mincho"/>
        </w:rPr>
      </w:pPr>
      <w:r>
        <w:rPr>
          <w:rFonts w:eastAsia="MS Mincho"/>
        </w:rPr>
        <w:t>The RAN4 FR2 enhancements WID for Release 16 did not contain TS 38.101-3 as an impacted specification. This is due to the fact that the assumption in RAN4 is that unless exception requirements are defined in TS 38.101-3, it is assumed that there does not have to be any specific test/clause defined in that specification. And that the SA requirements from TS 38.101-1 and TS 38.101-2 would apply with anchor agnostic approach.</w:t>
      </w:r>
    </w:p>
    <w:p w14:paraId="411C692B" w14:textId="4C6B553F" w:rsidR="00AE60C5" w:rsidRDefault="00AE60C5" w:rsidP="002A0AFF">
      <w:pPr>
        <w:spacing w:before="120" w:after="120"/>
        <w:rPr>
          <w:rFonts w:eastAsia="MS Mincho"/>
        </w:rPr>
      </w:pPr>
      <w:r>
        <w:rPr>
          <w:rFonts w:eastAsia="MS Mincho"/>
        </w:rPr>
        <w:t>The Rel.16 FR2 enhancements WID focused on TS 38.101-2 enhancements with no exception requirements being added to TS 38.101-3. Due to this 38.101-3 was not added as an impacted specification.</w:t>
      </w:r>
    </w:p>
    <w:p w14:paraId="75EB0E1D" w14:textId="3AAB5334" w:rsidR="002A0AFF" w:rsidRPr="009E515E" w:rsidRDefault="002A0AFF" w:rsidP="002A0AFF">
      <w:pPr>
        <w:spacing w:before="120" w:after="120"/>
        <w:rPr>
          <w:rFonts w:eastAsia="MS Mincho"/>
          <w:iCs/>
        </w:rPr>
      </w:pPr>
      <w:r w:rsidRPr="009E515E">
        <w:rPr>
          <w:rFonts w:eastAsia="MS Mincho" w:hint="eastAsia"/>
          <w:b/>
          <w:iCs/>
        </w:rPr>
        <w:t xml:space="preserve">Observation 1: </w:t>
      </w:r>
      <w:r w:rsidR="00AE60C5">
        <w:rPr>
          <w:rFonts w:eastAsia="MS Mincho"/>
          <w:b/>
          <w:iCs/>
        </w:rPr>
        <w:t>TS 38.101-3 was not added as an impacted specification in the Rel.16 FR2 RF enhancements WID in RAN4</w:t>
      </w:r>
    </w:p>
    <w:p w14:paraId="558957CF" w14:textId="59A3BE64" w:rsidR="002A0AFF" w:rsidRDefault="002A0AFF" w:rsidP="002A0AFF">
      <w:pPr>
        <w:pStyle w:val="Heading2"/>
        <w:rPr>
          <w:rFonts w:eastAsia="MS Mincho"/>
        </w:rPr>
      </w:pPr>
      <w:r>
        <w:rPr>
          <w:rFonts w:eastAsia="MS Mincho"/>
        </w:rPr>
        <w:t>2.2</w:t>
      </w:r>
      <w:r>
        <w:rPr>
          <w:rFonts w:eastAsia="MS Mincho"/>
        </w:rPr>
        <w:tab/>
        <w:t>Core and Test Specification background</w:t>
      </w:r>
    </w:p>
    <w:p w14:paraId="79CBED9F" w14:textId="72A63624" w:rsidR="00AE60C5" w:rsidRDefault="00AE60C5" w:rsidP="00AE60C5">
      <w:pPr>
        <w:rPr>
          <w:rFonts w:eastAsia="MS Mincho"/>
        </w:rPr>
      </w:pPr>
      <w:r>
        <w:rPr>
          <w:rFonts w:eastAsia="MS Mincho"/>
        </w:rPr>
        <w:t xml:space="preserve">Now coming to RAN5 specifications, it is well known that while TS 38.101-3 is considered more of an “exception spec” with reference to anchor agnostic approach added briefly wherever no exception requirements </w:t>
      </w:r>
      <w:proofErr w:type="spellStart"/>
      <w:r>
        <w:rPr>
          <w:rFonts w:eastAsia="MS Mincho"/>
        </w:rPr>
        <w:t>exisit</w:t>
      </w:r>
      <w:proofErr w:type="spellEnd"/>
      <w:r>
        <w:rPr>
          <w:rFonts w:eastAsia="MS Mincho"/>
        </w:rPr>
        <w:t>, RAN5 test specifications have to take a complete approach to define tests with and without exceptions.</w:t>
      </w:r>
    </w:p>
    <w:p w14:paraId="6D78012E" w14:textId="2F3724B6" w:rsidR="00AE60C5" w:rsidRDefault="00AE60C5" w:rsidP="00AE60C5">
      <w:pPr>
        <w:rPr>
          <w:rFonts w:eastAsia="MS Mincho"/>
        </w:rPr>
      </w:pPr>
      <w:r>
        <w:rPr>
          <w:rFonts w:eastAsia="MS Mincho"/>
        </w:rPr>
        <w:t>In this context, it has been established that RAN5 has, several times, had to add new sub-clauses or tests whenever RAN5 analysis of the RAN. These reasons are including but not limited to</w:t>
      </w:r>
    </w:p>
    <w:p w14:paraId="0F56AA3B" w14:textId="429CF106" w:rsidR="00AE60C5" w:rsidRDefault="00AE60C5" w:rsidP="00AE60C5">
      <w:pPr>
        <w:rPr>
          <w:rFonts w:eastAsia="MS Mincho"/>
        </w:rPr>
      </w:pPr>
      <w:r>
        <w:rPr>
          <w:rFonts w:eastAsia="MS Mincho"/>
        </w:rPr>
        <w:t>- New RRC IEs to be checked in a new release (for example Rel.16 Beam Correspondence)</w:t>
      </w:r>
    </w:p>
    <w:p w14:paraId="19D75530" w14:textId="0360D649" w:rsidR="00AE60C5" w:rsidRDefault="00AE60C5" w:rsidP="00AE60C5">
      <w:pPr>
        <w:rPr>
          <w:rFonts w:eastAsia="MS Mincho"/>
        </w:rPr>
      </w:pPr>
      <w:r>
        <w:rPr>
          <w:rFonts w:eastAsia="MS Mincho"/>
        </w:rPr>
        <w:t>- Complex set of new requirements that require a new test/sub-clause</w:t>
      </w:r>
    </w:p>
    <w:p w14:paraId="5DC732FD" w14:textId="41452083" w:rsidR="002004D6" w:rsidRDefault="00AE60C5" w:rsidP="00AE60C5">
      <w:pPr>
        <w:rPr>
          <w:rFonts w:eastAsia="MS Mincho"/>
        </w:rPr>
      </w:pPr>
      <w:r>
        <w:rPr>
          <w:rFonts w:eastAsia="MS Mincho"/>
        </w:rPr>
        <w:t xml:space="preserve">- </w:t>
      </w:r>
      <w:r w:rsidR="006477FA">
        <w:rPr>
          <w:rFonts w:eastAsia="MS Mincho"/>
        </w:rPr>
        <w:t>Additional/Updated MU/TT assessment needed</w:t>
      </w:r>
      <w:r w:rsidR="002004D6">
        <w:rPr>
          <w:rFonts w:eastAsia="MS Mincho"/>
        </w:rPr>
        <w:t>.</w:t>
      </w:r>
    </w:p>
    <w:p w14:paraId="554C4296" w14:textId="2C7E8E9A" w:rsidR="002004D6" w:rsidRDefault="002004D6" w:rsidP="00AE60C5">
      <w:pPr>
        <w:rPr>
          <w:rFonts w:eastAsia="MS Mincho"/>
        </w:rPr>
      </w:pPr>
      <w:r>
        <w:rPr>
          <w:rFonts w:eastAsia="MS Mincho"/>
        </w:rPr>
        <w:t>We can consider the following case</w:t>
      </w:r>
    </w:p>
    <w:p w14:paraId="0E316E49" w14:textId="5F5BEE23" w:rsidR="002004D6" w:rsidRPr="002004D6" w:rsidRDefault="002004D6" w:rsidP="00AE60C5">
      <w:pPr>
        <w:rPr>
          <w:rFonts w:eastAsia="MS Mincho"/>
          <w:b/>
          <w:bCs/>
        </w:rPr>
      </w:pPr>
      <w:r w:rsidRPr="002004D6">
        <w:rPr>
          <w:rFonts w:eastAsia="MS Mincho"/>
          <w:b/>
          <w:bCs/>
        </w:rPr>
        <w:t xml:space="preserve">Observation </w:t>
      </w:r>
      <w:r w:rsidR="00AB5F9A">
        <w:rPr>
          <w:rFonts w:eastAsia="MS Mincho"/>
          <w:b/>
          <w:bCs/>
        </w:rPr>
        <w:t>2</w:t>
      </w:r>
      <w:r w:rsidR="00AB5F9A" w:rsidRPr="002004D6">
        <w:rPr>
          <w:rFonts w:eastAsia="MS Mincho"/>
          <w:b/>
          <w:bCs/>
        </w:rPr>
        <w:t>: EN</w:t>
      </w:r>
      <w:r w:rsidRPr="002004D6">
        <w:rPr>
          <w:rFonts w:eastAsia="MS Mincho"/>
          <w:b/>
          <w:bCs/>
        </w:rPr>
        <w:t xml:space="preserve">-DC FR2 Beam Correspondence </w:t>
      </w:r>
      <w:r w:rsidR="00AB5F9A">
        <w:rPr>
          <w:rFonts w:eastAsia="MS Mincho"/>
          <w:b/>
          <w:bCs/>
        </w:rPr>
        <w:t>requirements in TS 38.101-3</w:t>
      </w:r>
      <w:r w:rsidRPr="002004D6">
        <w:rPr>
          <w:rFonts w:eastAsia="MS Mincho"/>
          <w:b/>
          <w:bCs/>
        </w:rPr>
        <w:t xml:space="preserve"> </w:t>
      </w:r>
      <w:r w:rsidR="00AB5F9A" w:rsidRPr="002004D6">
        <w:rPr>
          <w:rFonts w:eastAsia="MS Mincho"/>
          <w:b/>
          <w:bCs/>
        </w:rPr>
        <w:t>refers</w:t>
      </w:r>
      <w:r w:rsidRPr="002004D6">
        <w:rPr>
          <w:rFonts w:eastAsia="MS Mincho"/>
          <w:b/>
          <w:bCs/>
        </w:rPr>
        <w:t xml:space="preserve"> to clause 6.6 and 6.6A in TS 38.101-2 indicating that anchor agnostic test can be applied to execute the test.</w:t>
      </w:r>
    </w:p>
    <w:p w14:paraId="371FE8AB" w14:textId="1A75F567" w:rsidR="002004D6" w:rsidRDefault="002004D6" w:rsidP="00CC6B12">
      <w:pPr>
        <w:jc w:val="center"/>
        <w:rPr>
          <w:rFonts w:eastAsia="MS Mincho"/>
        </w:rPr>
      </w:pPr>
      <w:r w:rsidRPr="002004D6">
        <w:rPr>
          <w:rFonts w:eastAsia="MS Mincho"/>
          <w:noProof/>
        </w:rPr>
        <w:lastRenderedPageBreak/>
        <w:drawing>
          <wp:inline distT="0" distB="0" distL="0" distR="0" wp14:anchorId="3A5441B7" wp14:editId="38D373FA">
            <wp:extent cx="4962192" cy="2509147"/>
            <wp:effectExtent l="0" t="0" r="3810" b="5715"/>
            <wp:docPr id="3" name="Picture 3"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 email&#10;&#10;Description automatically generated"/>
                    <pic:cNvPicPr/>
                  </pic:nvPicPr>
                  <pic:blipFill>
                    <a:blip r:embed="rId9"/>
                    <a:stretch>
                      <a:fillRect/>
                    </a:stretch>
                  </pic:blipFill>
                  <pic:spPr>
                    <a:xfrm>
                      <a:off x="0" y="0"/>
                      <a:ext cx="4971937" cy="2514075"/>
                    </a:xfrm>
                    <a:prstGeom prst="rect">
                      <a:avLst/>
                    </a:prstGeom>
                  </pic:spPr>
                </pic:pic>
              </a:graphicData>
            </a:graphic>
          </wp:inline>
        </w:drawing>
      </w:r>
    </w:p>
    <w:p w14:paraId="750150DB" w14:textId="25FCC1DA" w:rsidR="002004D6" w:rsidRDefault="002004D6" w:rsidP="00AE60C5">
      <w:pPr>
        <w:rPr>
          <w:rFonts w:eastAsia="MS Mincho"/>
        </w:rPr>
      </w:pPr>
      <w:r w:rsidRPr="00821C56">
        <w:rPr>
          <w:rFonts w:eastAsia="MS Mincho"/>
        </w:rPr>
        <w:t>Now looking into TS 38101-2, the Rel.16 enhanced Beam Correspondence requirements have been added under a separate sub-clause under 6.6</w:t>
      </w:r>
    </w:p>
    <w:p w14:paraId="266D8923" w14:textId="5332DD1A" w:rsidR="002004D6" w:rsidRDefault="002004D6" w:rsidP="00CC6B12">
      <w:pPr>
        <w:jc w:val="center"/>
        <w:rPr>
          <w:rFonts w:eastAsia="MS Mincho"/>
        </w:rPr>
      </w:pPr>
      <w:r w:rsidRPr="002004D6">
        <w:rPr>
          <w:rFonts w:ascii="Arial" w:hAnsi="Arial" w:cs="Arial"/>
          <w:noProof/>
        </w:rPr>
        <w:drawing>
          <wp:inline distT="0" distB="0" distL="0" distR="0" wp14:anchorId="61592308" wp14:editId="5A6F07A2">
            <wp:extent cx="5037022" cy="2546985"/>
            <wp:effectExtent l="0" t="0" r="5080" b="5715"/>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0"/>
                    <a:stretch>
                      <a:fillRect/>
                    </a:stretch>
                  </pic:blipFill>
                  <pic:spPr>
                    <a:xfrm>
                      <a:off x="0" y="0"/>
                      <a:ext cx="5045162" cy="2551101"/>
                    </a:xfrm>
                    <a:prstGeom prst="rect">
                      <a:avLst/>
                    </a:prstGeom>
                  </pic:spPr>
                </pic:pic>
              </a:graphicData>
            </a:graphic>
          </wp:inline>
        </w:drawing>
      </w:r>
    </w:p>
    <w:p w14:paraId="2F7AABF2" w14:textId="44EDEB3E" w:rsidR="002004D6" w:rsidRDefault="002004D6" w:rsidP="00AE60C5">
      <w:pPr>
        <w:rPr>
          <w:rFonts w:eastAsia="MS Mincho"/>
        </w:rPr>
      </w:pPr>
    </w:p>
    <w:p w14:paraId="1E8F5FD7" w14:textId="78236245" w:rsidR="00AB5F9A" w:rsidRPr="00821C56" w:rsidRDefault="00AB5F9A" w:rsidP="00AE60C5">
      <w:pPr>
        <w:rPr>
          <w:rFonts w:eastAsia="MS Mincho"/>
        </w:rPr>
      </w:pPr>
      <w:r w:rsidRPr="00821C56">
        <w:rPr>
          <w:rFonts w:eastAsia="MS Mincho"/>
        </w:rPr>
        <w:t>The Rel.16 FR2 enhancements work plan adds a new SA test in TS 38.521-2 for the Rel.16 SA enhanced beam correspondence test case.</w:t>
      </w:r>
    </w:p>
    <w:p w14:paraId="7666725A" w14:textId="681BB258" w:rsidR="002004D6" w:rsidRDefault="00AB5F9A" w:rsidP="00AE60C5">
      <w:pPr>
        <w:rPr>
          <w:rFonts w:eastAsia="MS Mincho"/>
        </w:rPr>
      </w:pPr>
      <w:r w:rsidRPr="00821C56">
        <w:rPr>
          <w:rFonts w:eastAsia="MS Mincho"/>
        </w:rPr>
        <w:t xml:space="preserve">An equivalent EN-DC Rel.16 </w:t>
      </w:r>
      <w:r w:rsidR="00B927B5" w:rsidRPr="00821C56">
        <w:rPr>
          <w:rFonts w:eastAsia="MS Mincho"/>
        </w:rPr>
        <w:t xml:space="preserve">Enhanced </w:t>
      </w:r>
      <w:r w:rsidRPr="00821C56">
        <w:rPr>
          <w:rFonts w:eastAsia="MS Mincho"/>
        </w:rPr>
        <w:t>Beam correspondence test needs to be added in TS 38.521-3 to test Rel.16 enhanced beam correspondence in EN-DC mode. The above example makes the following observation clear.</w:t>
      </w:r>
    </w:p>
    <w:p w14:paraId="5898288C" w14:textId="3EA6B161" w:rsidR="006477FA" w:rsidRPr="009E515E" w:rsidRDefault="006477FA" w:rsidP="006477FA">
      <w:pPr>
        <w:spacing w:before="120" w:after="120"/>
        <w:rPr>
          <w:rFonts w:eastAsia="MS Mincho"/>
          <w:iCs/>
        </w:rPr>
      </w:pPr>
      <w:r w:rsidRPr="009E515E">
        <w:rPr>
          <w:rFonts w:eastAsia="MS Mincho" w:hint="eastAsia"/>
          <w:b/>
          <w:iCs/>
        </w:rPr>
        <w:t xml:space="preserve">Observation </w:t>
      </w:r>
      <w:r w:rsidR="00AB5F9A">
        <w:rPr>
          <w:rFonts w:eastAsia="MS Mincho"/>
          <w:b/>
          <w:iCs/>
        </w:rPr>
        <w:t>3</w:t>
      </w:r>
      <w:r w:rsidRPr="009E515E">
        <w:rPr>
          <w:rFonts w:eastAsia="MS Mincho" w:hint="eastAsia"/>
          <w:b/>
          <w:iCs/>
        </w:rPr>
        <w:t xml:space="preserve">: </w:t>
      </w:r>
      <w:r>
        <w:rPr>
          <w:rFonts w:eastAsia="MS Mincho"/>
          <w:b/>
          <w:iCs/>
        </w:rPr>
        <w:t xml:space="preserve">TS 38.521-3 </w:t>
      </w:r>
      <w:r w:rsidR="00AB5F9A">
        <w:rPr>
          <w:rFonts w:eastAsia="MS Mincho"/>
          <w:b/>
          <w:iCs/>
        </w:rPr>
        <w:t xml:space="preserve">needs to be updated with </w:t>
      </w:r>
      <w:r>
        <w:rPr>
          <w:rFonts w:eastAsia="MS Mincho"/>
          <w:b/>
          <w:iCs/>
        </w:rPr>
        <w:t xml:space="preserve">new </w:t>
      </w:r>
      <w:r w:rsidR="00AB5F9A">
        <w:rPr>
          <w:rFonts w:eastAsia="MS Mincho"/>
          <w:b/>
          <w:iCs/>
        </w:rPr>
        <w:t xml:space="preserve">Rel.16 EN-DC FR2 </w:t>
      </w:r>
      <w:r>
        <w:rPr>
          <w:rFonts w:eastAsia="MS Mincho"/>
          <w:b/>
          <w:iCs/>
        </w:rPr>
        <w:t xml:space="preserve">tests/clauses as needed </w:t>
      </w:r>
      <w:r w:rsidR="00AB5F9A">
        <w:rPr>
          <w:rFonts w:eastAsia="MS Mincho"/>
          <w:b/>
          <w:iCs/>
        </w:rPr>
        <w:t xml:space="preserve">to fulfil the requirements listed in the RAN4 </w:t>
      </w:r>
      <w:r w:rsidR="00CC6B12">
        <w:rPr>
          <w:rFonts w:eastAsia="MS Mincho"/>
          <w:b/>
          <w:iCs/>
        </w:rPr>
        <w:t>38.101-3</w:t>
      </w:r>
      <w:r w:rsidR="00AB5F9A">
        <w:rPr>
          <w:rFonts w:eastAsia="MS Mincho"/>
          <w:b/>
          <w:iCs/>
        </w:rPr>
        <w:t xml:space="preserve"> specification.</w:t>
      </w:r>
    </w:p>
    <w:p w14:paraId="755B650D" w14:textId="264ADE99" w:rsidR="00E01FBD" w:rsidRDefault="00E01FBD" w:rsidP="00E01FBD">
      <w:pPr>
        <w:pStyle w:val="Heading2"/>
        <w:rPr>
          <w:rFonts w:eastAsia="MS Mincho"/>
        </w:rPr>
      </w:pPr>
      <w:r>
        <w:rPr>
          <w:rFonts w:eastAsia="MS Mincho"/>
        </w:rPr>
        <w:t>2.3</w:t>
      </w:r>
      <w:r>
        <w:rPr>
          <w:rFonts w:eastAsia="MS Mincho"/>
        </w:rPr>
        <w:tab/>
      </w:r>
      <w:r w:rsidR="006477FA">
        <w:rPr>
          <w:rFonts w:eastAsia="MS Mincho"/>
        </w:rPr>
        <w:t>Issue with Rel.16 FR2 RF enhancements WID in RAN5</w:t>
      </w:r>
    </w:p>
    <w:p w14:paraId="214A4D6E" w14:textId="1A453E92" w:rsidR="006477FA" w:rsidRDefault="006477FA" w:rsidP="006477FA">
      <w:pPr>
        <w:rPr>
          <w:rFonts w:eastAsia="MS Mincho"/>
        </w:rPr>
      </w:pPr>
      <w:r>
        <w:rPr>
          <w:rFonts w:eastAsia="MS Mincho"/>
        </w:rPr>
        <w:t>The current RAN5 WID follows the RAN4 approach. However, it is clear from the options listed in Section 2.2 that there will be several scenarios where TS 38.521-3 will have to be updated to align the EN-DC tests with new SA tests/sub-clauses that are being added in TS 38.521-2.</w:t>
      </w:r>
    </w:p>
    <w:p w14:paraId="20C8A662" w14:textId="51B14FB3" w:rsidR="006477FA" w:rsidRDefault="006477FA" w:rsidP="006477FA">
      <w:pPr>
        <w:spacing w:before="120" w:after="120"/>
        <w:rPr>
          <w:rFonts w:eastAsia="MS Mincho"/>
          <w:b/>
          <w:iCs/>
        </w:rPr>
      </w:pPr>
      <w:r w:rsidRPr="009E515E">
        <w:rPr>
          <w:rFonts w:eastAsia="MS Mincho" w:hint="eastAsia"/>
          <w:b/>
          <w:iCs/>
        </w:rPr>
        <w:t xml:space="preserve">Observation </w:t>
      </w:r>
      <w:r w:rsidR="00B927B5">
        <w:rPr>
          <w:rFonts w:eastAsia="MS Mincho"/>
          <w:b/>
          <w:iCs/>
        </w:rPr>
        <w:t>4</w:t>
      </w:r>
      <w:r w:rsidRPr="009E515E">
        <w:rPr>
          <w:rFonts w:eastAsia="MS Mincho" w:hint="eastAsia"/>
          <w:b/>
          <w:iCs/>
        </w:rPr>
        <w:t xml:space="preserve">: </w:t>
      </w:r>
      <w:r>
        <w:rPr>
          <w:rFonts w:eastAsia="MS Mincho"/>
          <w:b/>
          <w:iCs/>
        </w:rPr>
        <w:t xml:space="preserve">TS 38.521-3 will have to be updated as part of several requirements updates brought about by the Rel.16 FR2 RF enhancements WID. </w:t>
      </w:r>
    </w:p>
    <w:p w14:paraId="6D7E1DCF" w14:textId="0CF09EB4" w:rsidR="006477FA" w:rsidRDefault="00AB5F9A" w:rsidP="006477FA">
      <w:pPr>
        <w:spacing w:before="120" w:after="120"/>
        <w:rPr>
          <w:rFonts w:eastAsia="MS Mincho"/>
        </w:rPr>
      </w:pPr>
      <w:r>
        <w:rPr>
          <w:rFonts w:eastAsia="MS Mincho"/>
          <w:b/>
          <w:iCs/>
        </w:rPr>
        <w:t>Proposal:</w:t>
      </w:r>
      <w:r w:rsidR="006477FA">
        <w:rPr>
          <w:rFonts w:eastAsia="MS Mincho"/>
          <w:b/>
          <w:iCs/>
        </w:rPr>
        <w:t xml:space="preserve"> Update Rel.16 FR2 RF enhancements WID with TS 38.521-3 as an impacted specification.</w:t>
      </w:r>
    </w:p>
    <w:p w14:paraId="2993B4CC" w14:textId="77777777" w:rsidR="008E7986" w:rsidRPr="00DB2F35" w:rsidRDefault="008E7986" w:rsidP="008E7986">
      <w:pPr>
        <w:pStyle w:val="Heading1"/>
        <w:rPr>
          <w:rFonts w:cs="Arial"/>
        </w:rPr>
      </w:pPr>
      <w:r w:rsidRPr="00DB2F35">
        <w:rPr>
          <w:rFonts w:cs="Arial"/>
        </w:rPr>
        <w:lastRenderedPageBreak/>
        <w:t>3</w:t>
      </w:r>
      <w:r w:rsidRPr="00DB2F35">
        <w:rPr>
          <w:rFonts w:cs="Arial"/>
        </w:rPr>
        <w:tab/>
        <w:t>Conclusions</w:t>
      </w:r>
    </w:p>
    <w:p w14:paraId="228BAC49" w14:textId="451A121C" w:rsidR="00E72ABE" w:rsidRDefault="00DB2F35" w:rsidP="00E72324">
      <w:pPr>
        <w:rPr>
          <w:rFonts w:ascii="Arial" w:hAnsi="Arial" w:cs="Arial"/>
        </w:rPr>
      </w:pPr>
      <w:r>
        <w:rPr>
          <w:rFonts w:ascii="Arial" w:hAnsi="Arial" w:cs="Arial"/>
        </w:rPr>
        <w:t>In this contribution, the following observations and proposal were made</w:t>
      </w:r>
    </w:p>
    <w:p w14:paraId="0A1CB516" w14:textId="46194C13" w:rsidR="006477FA" w:rsidRDefault="006477FA" w:rsidP="006477FA">
      <w:pPr>
        <w:spacing w:before="120" w:after="120"/>
        <w:rPr>
          <w:rFonts w:eastAsia="MS Mincho"/>
          <w:b/>
          <w:iCs/>
        </w:rPr>
      </w:pPr>
      <w:r w:rsidRPr="009E515E">
        <w:rPr>
          <w:rFonts w:eastAsia="MS Mincho" w:hint="eastAsia"/>
          <w:b/>
          <w:iCs/>
        </w:rPr>
        <w:t xml:space="preserve">Observation 1: </w:t>
      </w:r>
      <w:r>
        <w:rPr>
          <w:rFonts w:eastAsia="MS Mincho"/>
          <w:b/>
          <w:iCs/>
        </w:rPr>
        <w:t>TS 38.101-3 was not added as an impacted specification in the Rel.16 FR2 RF enhancements WID in RAN4</w:t>
      </w:r>
    </w:p>
    <w:p w14:paraId="318C0650" w14:textId="439D2459" w:rsidR="00AB5F9A" w:rsidRPr="002004D6" w:rsidRDefault="00AB5F9A" w:rsidP="00AB5F9A">
      <w:pPr>
        <w:rPr>
          <w:rFonts w:eastAsia="MS Mincho"/>
          <w:b/>
          <w:bCs/>
        </w:rPr>
      </w:pPr>
      <w:r w:rsidRPr="002004D6">
        <w:rPr>
          <w:rFonts w:eastAsia="MS Mincho"/>
          <w:b/>
          <w:bCs/>
        </w:rPr>
        <w:t xml:space="preserve">Observation </w:t>
      </w:r>
      <w:r>
        <w:rPr>
          <w:rFonts w:eastAsia="MS Mincho"/>
          <w:b/>
          <w:bCs/>
        </w:rPr>
        <w:t>2</w:t>
      </w:r>
      <w:r w:rsidRPr="002004D6">
        <w:rPr>
          <w:rFonts w:eastAsia="MS Mincho"/>
          <w:b/>
          <w:bCs/>
        </w:rPr>
        <w:t xml:space="preserve">: EN-DC FR2 Beam Correspondence </w:t>
      </w:r>
      <w:r>
        <w:rPr>
          <w:rFonts w:eastAsia="MS Mincho"/>
          <w:b/>
          <w:bCs/>
        </w:rPr>
        <w:t>requirements in TS 38.101-3</w:t>
      </w:r>
      <w:r w:rsidRPr="002004D6">
        <w:rPr>
          <w:rFonts w:eastAsia="MS Mincho"/>
          <w:b/>
          <w:bCs/>
        </w:rPr>
        <w:t xml:space="preserve"> refers to clause 6.6 and 6.6A in TS 38.101-2 indicating that anchor agnostic test can be applied to execute the test.</w:t>
      </w:r>
    </w:p>
    <w:p w14:paraId="1A4B5F92" w14:textId="304EDB33" w:rsidR="00B927B5" w:rsidRDefault="00B927B5" w:rsidP="00B927B5">
      <w:pPr>
        <w:spacing w:before="120" w:after="120"/>
        <w:rPr>
          <w:rFonts w:eastAsia="MS Mincho"/>
          <w:b/>
          <w:iCs/>
        </w:rPr>
      </w:pPr>
      <w:r w:rsidRPr="009E515E">
        <w:rPr>
          <w:rFonts w:eastAsia="MS Mincho" w:hint="eastAsia"/>
          <w:b/>
          <w:iCs/>
        </w:rPr>
        <w:t xml:space="preserve">Observation </w:t>
      </w:r>
      <w:r>
        <w:rPr>
          <w:rFonts w:eastAsia="MS Mincho"/>
          <w:b/>
          <w:iCs/>
        </w:rPr>
        <w:t>3</w:t>
      </w:r>
      <w:r w:rsidRPr="009E515E">
        <w:rPr>
          <w:rFonts w:eastAsia="MS Mincho" w:hint="eastAsia"/>
          <w:b/>
          <w:iCs/>
        </w:rPr>
        <w:t xml:space="preserve">: </w:t>
      </w:r>
      <w:r>
        <w:rPr>
          <w:rFonts w:eastAsia="MS Mincho"/>
          <w:b/>
          <w:iCs/>
        </w:rPr>
        <w:t xml:space="preserve">TS 38.521-3 needs to be updated with new Rel.16 EN-DC FR2 tests/clauses as needed to fulfil the requirements listed in the RAN4 </w:t>
      </w:r>
      <w:r w:rsidR="00CC6B12">
        <w:rPr>
          <w:rFonts w:eastAsia="MS Mincho"/>
          <w:b/>
          <w:iCs/>
        </w:rPr>
        <w:t>38.101-3</w:t>
      </w:r>
      <w:r>
        <w:rPr>
          <w:rFonts w:eastAsia="MS Mincho"/>
          <w:b/>
          <w:iCs/>
        </w:rPr>
        <w:t xml:space="preserve"> specification.</w:t>
      </w:r>
    </w:p>
    <w:p w14:paraId="0BAC8778" w14:textId="77777777" w:rsidR="00B927B5" w:rsidRDefault="00B927B5" w:rsidP="00B927B5">
      <w:pPr>
        <w:spacing w:before="120" w:after="120"/>
        <w:rPr>
          <w:rFonts w:eastAsia="MS Mincho"/>
          <w:b/>
          <w:iCs/>
        </w:rPr>
      </w:pPr>
      <w:r w:rsidRPr="009E515E">
        <w:rPr>
          <w:rFonts w:eastAsia="MS Mincho" w:hint="eastAsia"/>
          <w:b/>
          <w:iCs/>
        </w:rPr>
        <w:t xml:space="preserve">Observation </w:t>
      </w:r>
      <w:r>
        <w:rPr>
          <w:rFonts w:eastAsia="MS Mincho"/>
          <w:b/>
          <w:iCs/>
        </w:rPr>
        <w:t>4</w:t>
      </w:r>
      <w:r w:rsidRPr="009E515E">
        <w:rPr>
          <w:rFonts w:eastAsia="MS Mincho" w:hint="eastAsia"/>
          <w:b/>
          <w:iCs/>
        </w:rPr>
        <w:t xml:space="preserve">: </w:t>
      </w:r>
      <w:r>
        <w:rPr>
          <w:rFonts w:eastAsia="MS Mincho"/>
          <w:b/>
          <w:iCs/>
        </w:rPr>
        <w:t xml:space="preserve">TS 38.521-3 will have to be updated as part of several requirements updates brought about by the Rel.16 FR2 RF enhancements WID. </w:t>
      </w:r>
    </w:p>
    <w:p w14:paraId="61C628EB" w14:textId="5E002351" w:rsidR="006477FA" w:rsidRPr="007835BC" w:rsidRDefault="006477FA" w:rsidP="0028318B">
      <w:pPr>
        <w:spacing w:before="120" w:after="120"/>
        <w:rPr>
          <w:rFonts w:eastAsia="MS Mincho"/>
          <w:b/>
          <w:bCs/>
        </w:rPr>
      </w:pPr>
      <w:r>
        <w:rPr>
          <w:rFonts w:eastAsia="MS Mincho"/>
          <w:b/>
          <w:iCs/>
        </w:rPr>
        <w:t>Proposal: Update Rel.16 FR2 RF enhancements WID with TS 38.521-3 as an impacted specification</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680D8869" w:rsidR="0082214F" w:rsidRPr="00DB2F35" w:rsidRDefault="00CC34C7" w:rsidP="0082214F">
      <w:pPr>
        <w:pStyle w:val="EX"/>
        <w:rPr>
          <w:rFonts w:ascii="Arial" w:hAnsi="Arial" w:cs="Arial"/>
        </w:rPr>
      </w:pPr>
      <w:r>
        <w:rPr>
          <w:rFonts w:ascii="Arial" w:hAnsi="Arial" w:cs="Arial"/>
        </w:rPr>
        <w:t>TS 38.521-3, Transmitter and Receiver Specifications for FR1 FR2 Interworking</w:t>
      </w:r>
    </w:p>
    <w:bookmarkEnd w:id="0"/>
    <w:p w14:paraId="77197D74" w14:textId="0E80D53A" w:rsidR="00DB2F35" w:rsidRPr="00D171FF" w:rsidRDefault="00CC34C7" w:rsidP="00DB2F35">
      <w:pPr>
        <w:pStyle w:val="EX"/>
        <w:rPr>
          <w:rFonts w:ascii="Arial" w:eastAsia="Calibri" w:hAnsi="Arial" w:cs="Arial"/>
          <w:lang w:val="en-US"/>
        </w:rPr>
      </w:pPr>
      <w:r>
        <w:rPr>
          <w:rFonts w:ascii="Arial" w:eastAsia="Calibri" w:hAnsi="Arial" w:cs="Arial"/>
          <w:lang w:val="en-US"/>
        </w:rPr>
        <w:t>Rel15 5G Conformance Test Work Plan for FR2 RF</w:t>
      </w:r>
    </w:p>
    <w:p w14:paraId="4B7EFEDE" w14:textId="5C01A761" w:rsidR="00D171FF" w:rsidRPr="00B054BA" w:rsidRDefault="00CC34C7" w:rsidP="00D171FF">
      <w:pPr>
        <w:pStyle w:val="EX"/>
        <w:rPr>
          <w:rFonts w:ascii="Arial" w:eastAsia="Calibri" w:hAnsi="Arial" w:cs="Arial"/>
          <w:lang w:val="en-US"/>
        </w:rPr>
      </w:pPr>
      <w:r>
        <w:rPr>
          <w:rFonts w:ascii="Arial" w:eastAsia="Calibri" w:hAnsi="Arial" w:cs="Arial"/>
          <w:lang w:val="en-US"/>
        </w:rPr>
        <w:t>Rel.16 FR2 RF Enhancements Work Item Document</w:t>
      </w:r>
    </w:p>
    <w:p w14:paraId="224FD057" w14:textId="532C3457" w:rsidR="00080512" w:rsidRDefault="00080512">
      <w:pPr>
        <w:rPr>
          <w:rFonts w:ascii="Arial" w:hAnsi="Arial" w:cs="Arial"/>
        </w:rPr>
      </w:pPr>
    </w:p>
    <w:p w14:paraId="61E0D1B5" w14:textId="08DA005F" w:rsidR="002004D6" w:rsidRDefault="002004D6">
      <w:pPr>
        <w:rPr>
          <w:rFonts w:ascii="Arial" w:hAnsi="Arial" w:cs="Arial"/>
        </w:rPr>
      </w:pPr>
    </w:p>
    <w:p w14:paraId="2E4CFA67" w14:textId="5A2F1C9B" w:rsidR="002004D6" w:rsidRDefault="002004D6">
      <w:pPr>
        <w:rPr>
          <w:rFonts w:ascii="Arial" w:hAnsi="Arial" w:cs="Arial"/>
        </w:rPr>
      </w:pPr>
    </w:p>
    <w:p w14:paraId="5C694252" w14:textId="4D221FBA" w:rsidR="002004D6" w:rsidRDefault="002004D6">
      <w:pPr>
        <w:rPr>
          <w:rFonts w:ascii="Arial" w:hAnsi="Arial" w:cs="Arial"/>
        </w:rPr>
      </w:pPr>
    </w:p>
    <w:p w14:paraId="3127F78A" w14:textId="65504238" w:rsidR="002004D6" w:rsidRDefault="002004D6">
      <w:pPr>
        <w:rPr>
          <w:rFonts w:ascii="Arial" w:hAnsi="Arial" w:cs="Arial"/>
        </w:rPr>
      </w:pPr>
    </w:p>
    <w:p w14:paraId="53095D6C" w14:textId="2951D479" w:rsidR="002004D6" w:rsidRDefault="002004D6">
      <w:pPr>
        <w:rPr>
          <w:rFonts w:ascii="Arial" w:hAnsi="Arial" w:cs="Arial"/>
        </w:rPr>
      </w:pPr>
    </w:p>
    <w:p w14:paraId="4350F070" w14:textId="1324C14C" w:rsidR="002004D6" w:rsidRDefault="002004D6">
      <w:pPr>
        <w:rPr>
          <w:rFonts w:ascii="Arial" w:hAnsi="Arial" w:cs="Arial"/>
        </w:rPr>
      </w:pPr>
    </w:p>
    <w:p w14:paraId="04183477" w14:textId="2FA16105" w:rsidR="002004D6" w:rsidRDefault="002004D6">
      <w:pPr>
        <w:rPr>
          <w:rFonts w:ascii="Arial" w:hAnsi="Arial" w:cs="Arial"/>
        </w:rPr>
      </w:pPr>
    </w:p>
    <w:p w14:paraId="5D13C199" w14:textId="59F7010B" w:rsidR="002004D6" w:rsidRDefault="002004D6">
      <w:pPr>
        <w:rPr>
          <w:rFonts w:ascii="Arial" w:hAnsi="Arial" w:cs="Arial"/>
        </w:rPr>
      </w:pPr>
    </w:p>
    <w:p w14:paraId="73EFE380" w14:textId="54F7A3E7" w:rsidR="002004D6" w:rsidRDefault="002004D6">
      <w:pPr>
        <w:rPr>
          <w:rFonts w:ascii="Arial" w:hAnsi="Arial" w:cs="Arial"/>
        </w:rPr>
      </w:pPr>
    </w:p>
    <w:p w14:paraId="62CCC5ED" w14:textId="0AA98779" w:rsidR="002004D6" w:rsidRPr="00DB2F35" w:rsidRDefault="002004D6">
      <w:pPr>
        <w:rPr>
          <w:rFonts w:ascii="Arial" w:hAnsi="Arial" w:cs="Arial"/>
        </w:rPr>
      </w:pPr>
    </w:p>
    <w:sectPr w:rsidR="002004D6" w:rsidRPr="00DB2F3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EAE1A" w14:textId="77777777" w:rsidR="00426A1D" w:rsidRDefault="00426A1D">
      <w:r>
        <w:separator/>
      </w:r>
    </w:p>
  </w:endnote>
  <w:endnote w:type="continuationSeparator" w:id="0">
    <w:p w14:paraId="06C10ED6" w14:textId="77777777" w:rsidR="00426A1D" w:rsidRDefault="00426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0F748" w14:textId="77777777" w:rsidR="00426A1D" w:rsidRDefault="00426A1D">
      <w:r>
        <w:separator/>
      </w:r>
    </w:p>
  </w:footnote>
  <w:footnote w:type="continuationSeparator" w:id="0">
    <w:p w14:paraId="3686176F" w14:textId="77777777" w:rsidR="00426A1D" w:rsidRDefault="00426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3"/>
  </w:num>
  <w:num w:numId="9">
    <w:abstractNumId w:val="10"/>
  </w:num>
  <w:num w:numId="10">
    <w:abstractNumId w:val="6"/>
  </w:num>
  <w:num w:numId="11">
    <w:abstractNumId w:val="8"/>
  </w:num>
  <w:num w:numId="12">
    <w:abstractNumId w:val="9"/>
  </w:num>
  <w:num w:numId="13">
    <w:abstractNumId w:val="11"/>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40095"/>
    <w:rsid w:val="00051834"/>
    <w:rsid w:val="00054A22"/>
    <w:rsid w:val="00061330"/>
    <w:rsid w:val="00062023"/>
    <w:rsid w:val="00062219"/>
    <w:rsid w:val="000655A6"/>
    <w:rsid w:val="00072C55"/>
    <w:rsid w:val="00077DD6"/>
    <w:rsid w:val="00080512"/>
    <w:rsid w:val="000A365D"/>
    <w:rsid w:val="000B20D6"/>
    <w:rsid w:val="000C47C3"/>
    <w:rsid w:val="000D58AB"/>
    <w:rsid w:val="00104BC6"/>
    <w:rsid w:val="00133525"/>
    <w:rsid w:val="0014035F"/>
    <w:rsid w:val="00157E6A"/>
    <w:rsid w:val="00196538"/>
    <w:rsid w:val="001A4C42"/>
    <w:rsid w:val="001C21C3"/>
    <w:rsid w:val="001D02C2"/>
    <w:rsid w:val="001F0C1D"/>
    <w:rsid w:val="001F1132"/>
    <w:rsid w:val="001F168B"/>
    <w:rsid w:val="002004D6"/>
    <w:rsid w:val="002347A2"/>
    <w:rsid w:val="00247926"/>
    <w:rsid w:val="00257499"/>
    <w:rsid w:val="002675F0"/>
    <w:rsid w:val="00276EE4"/>
    <w:rsid w:val="0028318B"/>
    <w:rsid w:val="00291348"/>
    <w:rsid w:val="002A0AFF"/>
    <w:rsid w:val="002B6339"/>
    <w:rsid w:val="002E00EE"/>
    <w:rsid w:val="003172DC"/>
    <w:rsid w:val="003226C1"/>
    <w:rsid w:val="0035462D"/>
    <w:rsid w:val="00363271"/>
    <w:rsid w:val="00375BF5"/>
    <w:rsid w:val="003765B8"/>
    <w:rsid w:val="003A0483"/>
    <w:rsid w:val="003B16F0"/>
    <w:rsid w:val="003C0739"/>
    <w:rsid w:val="003C112B"/>
    <w:rsid w:val="003C3971"/>
    <w:rsid w:val="003E7753"/>
    <w:rsid w:val="00423334"/>
    <w:rsid w:val="004266F6"/>
    <w:rsid w:val="00426A1D"/>
    <w:rsid w:val="004345EC"/>
    <w:rsid w:val="00464157"/>
    <w:rsid w:val="004826A9"/>
    <w:rsid w:val="00483EAA"/>
    <w:rsid w:val="004C1601"/>
    <w:rsid w:val="004D3578"/>
    <w:rsid w:val="004E091C"/>
    <w:rsid w:val="004E213A"/>
    <w:rsid w:val="004F0988"/>
    <w:rsid w:val="004F3340"/>
    <w:rsid w:val="004F3E3D"/>
    <w:rsid w:val="005202C2"/>
    <w:rsid w:val="00523C23"/>
    <w:rsid w:val="00527012"/>
    <w:rsid w:val="0053388B"/>
    <w:rsid w:val="00535773"/>
    <w:rsid w:val="00543E6C"/>
    <w:rsid w:val="00565087"/>
    <w:rsid w:val="00572734"/>
    <w:rsid w:val="00572E14"/>
    <w:rsid w:val="00593C6D"/>
    <w:rsid w:val="005973BE"/>
    <w:rsid w:val="005A58D6"/>
    <w:rsid w:val="005A5986"/>
    <w:rsid w:val="005C0FE2"/>
    <w:rsid w:val="005D2E01"/>
    <w:rsid w:val="005D7526"/>
    <w:rsid w:val="005E69AE"/>
    <w:rsid w:val="006025E2"/>
    <w:rsid w:val="00602AEA"/>
    <w:rsid w:val="00607E3C"/>
    <w:rsid w:val="00614FDF"/>
    <w:rsid w:val="006246A7"/>
    <w:rsid w:val="0062595A"/>
    <w:rsid w:val="0063543D"/>
    <w:rsid w:val="00647114"/>
    <w:rsid w:val="006477FA"/>
    <w:rsid w:val="006539B9"/>
    <w:rsid w:val="0067066D"/>
    <w:rsid w:val="006A323F"/>
    <w:rsid w:val="006A64D8"/>
    <w:rsid w:val="006B30D0"/>
    <w:rsid w:val="006C3D95"/>
    <w:rsid w:val="006E20B1"/>
    <w:rsid w:val="006E5C86"/>
    <w:rsid w:val="00713C44"/>
    <w:rsid w:val="007267D3"/>
    <w:rsid w:val="00734A5B"/>
    <w:rsid w:val="0074026F"/>
    <w:rsid w:val="007429F6"/>
    <w:rsid w:val="00744E76"/>
    <w:rsid w:val="00752198"/>
    <w:rsid w:val="007525F7"/>
    <w:rsid w:val="00753881"/>
    <w:rsid w:val="00761361"/>
    <w:rsid w:val="00765F7C"/>
    <w:rsid w:val="00774DA4"/>
    <w:rsid w:val="00781F0F"/>
    <w:rsid w:val="007835BC"/>
    <w:rsid w:val="007B5C8F"/>
    <w:rsid w:val="007B600E"/>
    <w:rsid w:val="007C6E5A"/>
    <w:rsid w:val="007E29E4"/>
    <w:rsid w:val="007F0F4A"/>
    <w:rsid w:val="007F3FCD"/>
    <w:rsid w:val="008028A4"/>
    <w:rsid w:val="00820B25"/>
    <w:rsid w:val="00821C56"/>
    <w:rsid w:val="0082214F"/>
    <w:rsid w:val="00830747"/>
    <w:rsid w:val="008731F8"/>
    <w:rsid w:val="008768CA"/>
    <w:rsid w:val="008C384C"/>
    <w:rsid w:val="008E7986"/>
    <w:rsid w:val="0090271F"/>
    <w:rsid w:val="00902E23"/>
    <w:rsid w:val="009114D7"/>
    <w:rsid w:val="0091348E"/>
    <w:rsid w:val="00917CCB"/>
    <w:rsid w:val="00942EC2"/>
    <w:rsid w:val="00997A64"/>
    <w:rsid w:val="009E515E"/>
    <w:rsid w:val="009F37B7"/>
    <w:rsid w:val="009F5E43"/>
    <w:rsid w:val="00A103EE"/>
    <w:rsid w:val="00A10F02"/>
    <w:rsid w:val="00A164B4"/>
    <w:rsid w:val="00A26956"/>
    <w:rsid w:val="00A53724"/>
    <w:rsid w:val="00A73129"/>
    <w:rsid w:val="00A82346"/>
    <w:rsid w:val="00A92BA1"/>
    <w:rsid w:val="00AB5F9A"/>
    <w:rsid w:val="00AC6BC6"/>
    <w:rsid w:val="00AE3797"/>
    <w:rsid w:val="00AE60C5"/>
    <w:rsid w:val="00B00E0F"/>
    <w:rsid w:val="00B054BA"/>
    <w:rsid w:val="00B15449"/>
    <w:rsid w:val="00B32A91"/>
    <w:rsid w:val="00B927B5"/>
    <w:rsid w:val="00B93086"/>
    <w:rsid w:val="00BA19ED"/>
    <w:rsid w:val="00BA300B"/>
    <w:rsid w:val="00BA4B8D"/>
    <w:rsid w:val="00BC0F7D"/>
    <w:rsid w:val="00BE3255"/>
    <w:rsid w:val="00BE454F"/>
    <w:rsid w:val="00BF128E"/>
    <w:rsid w:val="00C1496A"/>
    <w:rsid w:val="00C1593F"/>
    <w:rsid w:val="00C33079"/>
    <w:rsid w:val="00C45231"/>
    <w:rsid w:val="00C65694"/>
    <w:rsid w:val="00C72833"/>
    <w:rsid w:val="00C80F1D"/>
    <w:rsid w:val="00C93F40"/>
    <w:rsid w:val="00CA3D0C"/>
    <w:rsid w:val="00CA7DCF"/>
    <w:rsid w:val="00CC34C7"/>
    <w:rsid w:val="00CC6B12"/>
    <w:rsid w:val="00CD053D"/>
    <w:rsid w:val="00CE1675"/>
    <w:rsid w:val="00CF20E3"/>
    <w:rsid w:val="00CF7EA0"/>
    <w:rsid w:val="00D171FF"/>
    <w:rsid w:val="00D22DBD"/>
    <w:rsid w:val="00D309CC"/>
    <w:rsid w:val="00D46431"/>
    <w:rsid w:val="00D56A52"/>
    <w:rsid w:val="00D57972"/>
    <w:rsid w:val="00D675A9"/>
    <w:rsid w:val="00D738D6"/>
    <w:rsid w:val="00D755EB"/>
    <w:rsid w:val="00D87E00"/>
    <w:rsid w:val="00D9134D"/>
    <w:rsid w:val="00DA7A03"/>
    <w:rsid w:val="00DB1818"/>
    <w:rsid w:val="00DB2F35"/>
    <w:rsid w:val="00DC309B"/>
    <w:rsid w:val="00DC450C"/>
    <w:rsid w:val="00DC4DA2"/>
    <w:rsid w:val="00DD4C17"/>
    <w:rsid w:val="00DF2B1F"/>
    <w:rsid w:val="00DF6189"/>
    <w:rsid w:val="00DF62CD"/>
    <w:rsid w:val="00E01FBD"/>
    <w:rsid w:val="00E16509"/>
    <w:rsid w:val="00E44582"/>
    <w:rsid w:val="00E52814"/>
    <w:rsid w:val="00E72324"/>
    <w:rsid w:val="00E72ABE"/>
    <w:rsid w:val="00E77645"/>
    <w:rsid w:val="00E8037C"/>
    <w:rsid w:val="00EC4A25"/>
    <w:rsid w:val="00ED3EEC"/>
    <w:rsid w:val="00EE5AA7"/>
    <w:rsid w:val="00F025A2"/>
    <w:rsid w:val="00F04712"/>
    <w:rsid w:val="00F21311"/>
    <w:rsid w:val="00F22EC7"/>
    <w:rsid w:val="00F325C8"/>
    <w:rsid w:val="00F45D84"/>
    <w:rsid w:val="00F620A8"/>
    <w:rsid w:val="00F62AEB"/>
    <w:rsid w:val="00F653B8"/>
    <w:rsid w:val="00F70647"/>
    <w:rsid w:val="00F7390F"/>
    <w:rsid w:val="00FA1266"/>
    <w:rsid w:val="00FA1411"/>
    <w:rsid w:val="00FC108C"/>
    <w:rsid w:val="00FC1192"/>
    <w:rsid w:val="00FC6653"/>
    <w:rsid w:val="00FE7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195</TotalTime>
  <Pages>3</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Apple-RAN5</cp:lastModifiedBy>
  <cp:revision>17</cp:revision>
  <cp:lastPrinted>2019-02-25T23:05:00Z</cp:lastPrinted>
  <dcterms:created xsi:type="dcterms:W3CDTF">2021-02-19T01:18:00Z</dcterms:created>
  <dcterms:modified xsi:type="dcterms:W3CDTF">2021-08-26T13:11:00Z</dcterms:modified>
  <cp:category/>
</cp:coreProperties>
</file>